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C9C" w:rsidRPr="00750C9C" w:rsidRDefault="00750C9C" w:rsidP="00750C9C">
      <w:pPr>
        <w:rPr>
          <w:rFonts w:ascii="Georgia" w:hAnsi="Georgia"/>
          <w:b/>
          <w:sz w:val="48"/>
          <w:szCs w:val="48"/>
        </w:rPr>
      </w:pPr>
      <w:r w:rsidRPr="00750C9C">
        <w:rPr>
          <w:rFonts w:ascii="Georgia" w:hAnsi="Georgia"/>
          <w:b/>
          <w:sz w:val="48"/>
          <w:szCs w:val="48"/>
        </w:rPr>
        <w:t>ANKA</w:t>
      </w:r>
    </w:p>
    <w:p w:rsidR="00750C9C" w:rsidRDefault="00750C9C" w:rsidP="00750C9C">
      <w:pPr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 xml:space="preserve"> SERAMIK</w:t>
      </w:r>
    </w:p>
    <w:p w:rsidR="00750C9C" w:rsidRPr="00750C9C" w:rsidRDefault="00750C9C" w:rsidP="00750C9C">
      <w:pPr>
        <w:jc w:val="center"/>
        <w:rPr>
          <w:rFonts w:ascii="Georgia" w:hAnsi="Georgia"/>
          <w:b/>
          <w:sz w:val="56"/>
          <w:szCs w:val="56"/>
        </w:rPr>
      </w:pPr>
      <w:r w:rsidRPr="00750C9C">
        <w:rPr>
          <w:rFonts w:ascii="Georgia" w:hAnsi="Georgia"/>
          <w:b/>
          <w:sz w:val="56"/>
          <w:szCs w:val="56"/>
        </w:rPr>
        <w:t>C</w:t>
      </w:r>
      <w:r>
        <w:rPr>
          <w:rFonts w:ascii="Georgia" w:hAnsi="Georgia"/>
          <w:b/>
          <w:sz w:val="56"/>
          <w:szCs w:val="56"/>
        </w:rPr>
        <w:t xml:space="preserve"> </w:t>
      </w:r>
      <w:r w:rsidRPr="00750C9C">
        <w:rPr>
          <w:rFonts w:ascii="Georgia" w:hAnsi="Georgia"/>
          <w:b/>
          <w:sz w:val="56"/>
          <w:szCs w:val="56"/>
        </w:rPr>
        <w:t>E</w:t>
      </w:r>
    </w:p>
    <w:p w:rsidR="004449A3" w:rsidRDefault="006515BE" w:rsidP="001C2C2A">
      <w:pPr>
        <w:jc w:val="center"/>
        <w:rPr>
          <w:rFonts w:ascii="Georgia" w:hAnsi="Georgia"/>
          <w:b/>
          <w:sz w:val="24"/>
          <w:lang w:val="bg-BG"/>
        </w:rPr>
      </w:pPr>
      <w:r>
        <w:rPr>
          <w:rFonts w:ascii="Georgia" w:hAnsi="Georgia"/>
          <w:b/>
          <w:sz w:val="24"/>
          <w:lang w:val="bg-BG"/>
        </w:rPr>
        <w:t>Декларация за е</w:t>
      </w:r>
      <w:r w:rsidR="001C2C2A">
        <w:rPr>
          <w:rFonts w:ascii="Georgia" w:hAnsi="Georgia"/>
          <w:b/>
          <w:sz w:val="24"/>
          <w:lang w:val="bg-BG"/>
        </w:rPr>
        <w:t>кс</w:t>
      </w:r>
      <w:r w:rsidR="000B7EA3" w:rsidRPr="001C2C2A">
        <w:rPr>
          <w:rFonts w:ascii="Georgia" w:hAnsi="Georgia"/>
          <w:b/>
          <w:sz w:val="24"/>
          <w:lang w:val="bg-BG"/>
        </w:rPr>
        <w:t>п</w:t>
      </w:r>
      <w:r w:rsidR="001C2C2A">
        <w:rPr>
          <w:rFonts w:ascii="Georgia" w:hAnsi="Georgia"/>
          <w:b/>
          <w:sz w:val="24"/>
          <w:lang w:val="bg-BG"/>
        </w:rPr>
        <w:t>л</w:t>
      </w:r>
      <w:r w:rsidR="000B7EA3" w:rsidRPr="001C2C2A">
        <w:rPr>
          <w:rFonts w:ascii="Georgia" w:hAnsi="Georgia"/>
          <w:b/>
          <w:sz w:val="24"/>
          <w:lang w:val="bg-BG"/>
        </w:rPr>
        <w:t>оатационни показатели</w:t>
      </w:r>
    </w:p>
    <w:p w:rsidR="00197B8A" w:rsidRPr="00197B8A" w:rsidRDefault="00197B8A" w:rsidP="001C2C2A">
      <w:pPr>
        <w:jc w:val="center"/>
        <w:rPr>
          <w:rFonts w:cstheme="minorHAnsi"/>
          <w:b/>
          <w:sz w:val="24"/>
        </w:rPr>
      </w:pPr>
      <w:r w:rsidRPr="00197B8A">
        <w:rPr>
          <w:rFonts w:cstheme="minorHAnsi"/>
          <w:b/>
          <w:sz w:val="24"/>
        </w:rPr>
        <w:t xml:space="preserve">No: PB- SP-01 </w:t>
      </w:r>
    </w:p>
    <w:p w:rsidR="00DA1F81" w:rsidRPr="00DA0A4D" w:rsidRDefault="00DA0A4D" w:rsidP="00DA0A4D">
      <w:pPr>
        <w:spacing w:line="240" w:lineRule="auto"/>
        <w:rPr>
          <w:lang w:val="bg-BG"/>
        </w:rPr>
      </w:pPr>
      <w:r>
        <w:t>1.</w:t>
      </w:r>
      <w:r w:rsidR="00DA1F81" w:rsidRPr="00DA0A4D">
        <w:rPr>
          <w:b/>
          <w:lang w:val="bg-BG"/>
        </w:rPr>
        <w:t>Уни</w:t>
      </w:r>
      <w:r w:rsidR="00CF60A7" w:rsidRPr="00DA0A4D">
        <w:rPr>
          <w:b/>
          <w:lang w:val="bg-BG"/>
        </w:rPr>
        <w:t xml:space="preserve">кален </w:t>
      </w:r>
      <w:r w:rsidR="00DA1F81" w:rsidRPr="00DA0A4D">
        <w:rPr>
          <w:b/>
          <w:lang w:val="bg-BG"/>
        </w:rPr>
        <w:t>код за вида на продукта</w:t>
      </w:r>
      <w:r w:rsidR="00DA1F81" w:rsidRPr="00DA0A4D">
        <w:rPr>
          <w:lang w:val="bg-BG"/>
        </w:rPr>
        <w:t>:</w:t>
      </w:r>
      <w:r w:rsidR="00DA1F81">
        <w:t xml:space="preserve">  </w:t>
      </w:r>
      <w:r w:rsidR="003C12F2" w:rsidRPr="00DA0A4D">
        <w:rPr>
          <w:lang w:val="bg-BG"/>
        </w:rPr>
        <w:t>сухо пресована интериорна г</w:t>
      </w:r>
      <w:r w:rsidR="00DA1F81" w:rsidRPr="00DA0A4D">
        <w:rPr>
          <w:lang w:val="bg-BG"/>
        </w:rPr>
        <w:t>ланцирана стенна плочка с керамично покритие</w:t>
      </w:r>
      <w:r w:rsidR="00DA1F81">
        <w:t>.</w:t>
      </w:r>
    </w:p>
    <w:p w:rsidR="00DA1F81" w:rsidRPr="00DA1F81" w:rsidRDefault="00DA1F81" w:rsidP="001C2C2A">
      <w:pPr>
        <w:spacing w:line="240" w:lineRule="auto"/>
      </w:pPr>
      <w:r>
        <w:rPr>
          <w:lang w:val="bg-BG"/>
        </w:rPr>
        <w:t xml:space="preserve">Група </w:t>
      </w:r>
      <w:proofErr w:type="spellStart"/>
      <w:r w:rsidR="00CF60A7">
        <w:t>BIa</w:t>
      </w:r>
      <w:proofErr w:type="spellEnd"/>
      <w:r>
        <w:t xml:space="preserve"> (</w:t>
      </w:r>
      <w:proofErr w:type="spellStart"/>
      <w:r>
        <w:t>Eb</w:t>
      </w:r>
      <w:proofErr w:type="spellEnd"/>
      <w:r w:rsidR="00CF60A7">
        <w:t xml:space="preserve"> </w:t>
      </w:r>
      <w:r>
        <w:rPr>
          <w:rFonts w:cstheme="minorHAnsi"/>
        </w:rPr>
        <w:t>≤</w:t>
      </w:r>
      <w:r w:rsidR="00CF60A7">
        <w:rPr>
          <w:rFonts w:cstheme="minorHAnsi"/>
        </w:rPr>
        <w:t xml:space="preserve"> </w:t>
      </w:r>
      <w:r>
        <w:t xml:space="preserve">5%) </w:t>
      </w:r>
      <w:r>
        <w:rPr>
          <w:lang w:val="bg-BG"/>
        </w:rPr>
        <w:t xml:space="preserve">Анекс </w:t>
      </w:r>
      <w:r>
        <w:t xml:space="preserve"> G (GL)</w:t>
      </w:r>
    </w:p>
    <w:p w:rsidR="001C2C2A" w:rsidRPr="00750C9C" w:rsidRDefault="00DA1F81" w:rsidP="001C2C2A">
      <w:pPr>
        <w:spacing w:line="240" w:lineRule="auto"/>
        <w:rPr>
          <w:b/>
        </w:rPr>
      </w:pPr>
      <w:r w:rsidRPr="00750C9C">
        <w:rPr>
          <w:b/>
        </w:rPr>
        <w:t xml:space="preserve">2. </w:t>
      </w:r>
      <w:r w:rsidRPr="00750C9C">
        <w:rPr>
          <w:b/>
          <w:lang w:val="bg-BG"/>
        </w:rPr>
        <w:t>Тип, партида или сериен номер или други елементи последващи индентифи</w:t>
      </w:r>
      <w:r w:rsidR="00197B8A" w:rsidRPr="00750C9C">
        <w:rPr>
          <w:b/>
          <w:lang w:val="bg-BG"/>
        </w:rPr>
        <w:t>кацията на строителния продукт</w:t>
      </w:r>
      <w:r w:rsidR="00197B8A" w:rsidRPr="00750C9C">
        <w:rPr>
          <w:b/>
        </w:rPr>
        <w:t>:</w:t>
      </w:r>
    </w:p>
    <w:p w:rsidR="00DA1F81" w:rsidRPr="001C2C2A" w:rsidRDefault="00DA1F81" w:rsidP="00197B8A">
      <w:pPr>
        <w:spacing w:line="240" w:lineRule="auto"/>
        <w:ind w:left="1440" w:firstLine="720"/>
      </w:pPr>
      <w:r>
        <w:rPr>
          <w:lang w:val="bg-BG"/>
        </w:rPr>
        <w:t>Индентификационен код на продукта, баркод етикет, дата на изпращане</w:t>
      </w:r>
    </w:p>
    <w:p w:rsidR="00DA1F81" w:rsidRDefault="00DA1F81" w:rsidP="001C2C2A">
      <w:pPr>
        <w:spacing w:line="240" w:lineRule="auto"/>
        <w:rPr>
          <w:lang w:val="bg-BG"/>
        </w:rPr>
      </w:pPr>
      <w:r w:rsidRPr="00750C9C">
        <w:rPr>
          <w:b/>
        </w:rPr>
        <w:t>3.</w:t>
      </w:r>
      <w:r w:rsidRPr="00750C9C">
        <w:rPr>
          <w:b/>
          <w:lang w:val="bg-BG"/>
        </w:rPr>
        <w:t>П</w:t>
      </w:r>
      <w:proofErr w:type="spellStart"/>
      <w:r w:rsidRPr="00750C9C">
        <w:rPr>
          <w:b/>
        </w:rPr>
        <w:t>редназначение</w:t>
      </w:r>
      <w:proofErr w:type="spellEnd"/>
      <w:r w:rsidRPr="00750C9C">
        <w:rPr>
          <w:b/>
        </w:rPr>
        <w:t xml:space="preserve"> на </w:t>
      </w:r>
      <w:proofErr w:type="spellStart"/>
      <w:r w:rsidRPr="00750C9C">
        <w:rPr>
          <w:b/>
        </w:rPr>
        <w:t>строителния</w:t>
      </w:r>
      <w:proofErr w:type="spellEnd"/>
      <w:r w:rsidRPr="00750C9C">
        <w:rPr>
          <w:b/>
        </w:rPr>
        <w:t xml:space="preserve"> </w:t>
      </w:r>
      <w:proofErr w:type="spellStart"/>
      <w:r w:rsidRPr="00750C9C">
        <w:rPr>
          <w:b/>
        </w:rPr>
        <w:t>продукт</w:t>
      </w:r>
      <w:proofErr w:type="spellEnd"/>
      <w:r w:rsidRPr="00750C9C">
        <w:rPr>
          <w:b/>
        </w:rPr>
        <w:t xml:space="preserve">, </w:t>
      </w:r>
      <w:r w:rsidRPr="00750C9C">
        <w:rPr>
          <w:b/>
          <w:lang w:val="bg-BG"/>
        </w:rPr>
        <w:t>в съответствие с приложими хармонизирани технически</w:t>
      </w:r>
      <w:r w:rsidRPr="00750C9C">
        <w:rPr>
          <w:b/>
        </w:rPr>
        <w:t xml:space="preserve"> </w:t>
      </w:r>
      <w:r w:rsidRPr="00750C9C">
        <w:rPr>
          <w:b/>
          <w:lang w:val="bg-BG"/>
        </w:rPr>
        <w:t xml:space="preserve">спецификации, както </w:t>
      </w:r>
      <w:r w:rsidR="00802D5A" w:rsidRPr="00750C9C">
        <w:rPr>
          <w:b/>
          <w:lang w:val="bg-BG"/>
        </w:rPr>
        <w:t>са предвидени от производителя</w:t>
      </w:r>
      <w:r w:rsidR="00802D5A">
        <w:t xml:space="preserve">: </w:t>
      </w:r>
      <w:r w:rsidR="00CF60A7">
        <w:rPr>
          <w:lang w:val="bg-BG"/>
        </w:rPr>
        <w:t xml:space="preserve">за вътрешни и външни стени </w:t>
      </w:r>
      <w:r w:rsidR="00802D5A">
        <w:rPr>
          <w:lang w:val="bg-BG"/>
        </w:rPr>
        <w:t>и под.</w:t>
      </w:r>
    </w:p>
    <w:p w:rsidR="00802D5A" w:rsidRPr="00750C9C" w:rsidRDefault="00802D5A" w:rsidP="001C2C2A">
      <w:pPr>
        <w:spacing w:line="240" w:lineRule="auto"/>
        <w:rPr>
          <w:b/>
          <w:lang w:val="bg-BG"/>
        </w:rPr>
      </w:pPr>
      <w:r w:rsidRPr="00750C9C">
        <w:rPr>
          <w:b/>
          <w:lang w:val="bg-BG"/>
        </w:rPr>
        <w:t>4. Име, регистрирана търговска марка и адрес на производителя:</w:t>
      </w:r>
    </w:p>
    <w:p w:rsidR="00896DEC" w:rsidRDefault="00197B8A" w:rsidP="00750C9C">
      <w:pPr>
        <w:spacing w:line="240" w:lineRule="auto"/>
        <w:ind w:firstLine="720"/>
        <w:rPr>
          <w:rFonts w:cstheme="minorHAnsi"/>
        </w:rPr>
      </w:pPr>
      <w:r>
        <w:t xml:space="preserve">ANKA TOPRAK </w:t>
      </w:r>
      <w:proofErr w:type="gramStart"/>
      <w:r>
        <w:rPr>
          <w:rFonts w:cstheme="minorHAnsi"/>
        </w:rPr>
        <w:t>ÜRÜNLERÌ  SANAYA</w:t>
      </w:r>
      <w:proofErr w:type="gramEnd"/>
      <w:r>
        <w:rPr>
          <w:rFonts w:cstheme="minorHAnsi"/>
        </w:rPr>
        <w:t xml:space="preserve"> VE TÌCARET A.S.</w:t>
      </w:r>
    </w:p>
    <w:p w:rsidR="00197B8A" w:rsidRDefault="00197B8A" w:rsidP="00750C9C">
      <w:pPr>
        <w:spacing w:line="240" w:lineRule="auto"/>
        <w:ind w:firstLine="720"/>
        <w:rPr>
          <w:rFonts w:cstheme="minorHAnsi"/>
        </w:rPr>
      </w:pPr>
      <w:r>
        <w:rPr>
          <w:rFonts w:cstheme="minorHAnsi"/>
        </w:rPr>
        <w:t>NKA SERAMIK</w:t>
      </w:r>
    </w:p>
    <w:p w:rsidR="00197B8A" w:rsidRDefault="00197B8A" w:rsidP="00750C9C">
      <w:pPr>
        <w:spacing w:line="240" w:lineRule="auto"/>
        <w:ind w:firstLine="720"/>
        <w:rPr>
          <w:rFonts w:cstheme="minorHAnsi"/>
        </w:rPr>
      </w:pPr>
      <w:r>
        <w:rPr>
          <w:rFonts w:cstheme="minorHAnsi"/>
        </w:rPr>
        <w:t xml:space="preserve">ÇÌFÇÌ MAH. </w:t>
      </w:r>
      <w:proofErr w:type="gramStart"/>
      <w:r>
        <w:rPr>
          <w:rFonts w:cstheme="minorHAnsi"/>
        </w:rPr>
        <w:t>ESKÌŞEHÌR CAD.</w:t>
      </w:r>
      <w:proofErr w:type="gramEnd"/>
      <w:r>
        <w:rPr>
          <w:rFonts w:cstheme="minorHAnsi"/>
        </w:rPr>
        <w:t xml:space="preserve"> NO</w:t>
      </w:r>
      <w:proofErr w:type="gramStart"/>
      <w:r>
        <w:rPr>
          <w:rFonts w:cstheme="minorHAnsi"/>
        </w:rPr>
        <w:t>:109</w:t>
      </w:r>
      <w:proofErr w:type="gramEnd"/>
      <w:r>
        <w:rPr>
          <w:rFonts w:cstheme="minorHAnsi"/>
        </w:rPr>
        <w:t xml:space="preserve">/A ÇÌFTELER 26700 ESKIŞEHÌR / TÜRKIYE </w:t>
      </w:r>
    </w:p>
    <w:p w:rsidR="00197B8A" w:rsidRDefault="00197B8A" w:rsidP="00750C9C">
      <w:pPr>
        <w:spacing w:line="240" w:lineRule="auto"/>
        <w:ind w:firstLine="720"/>
        <w:rPr>
          <w:rFonts w:cstheme="minorHAnsi"/>
        </w:rPr>
      </w:pPr>
      <w:r>
        <w:rPr>
          <w:rFonts w:cstheme="minorHAnsi"/>
        </w:rPr>
        <w:t>Tel: +90 222 542 29 62 Fax: +90 222 542 29 65</w:t>
      </w:r>
    </w:p>
    <w:p w:rsidR="00197B8A" w:rsidRDefault="00197B8A" w:rsidP="00750C9C">
      <w:pPr>
        <w:spacing w:line="240" w:lineRule="auto"/>
        <w:ind w:firstLine="720"/>
        <w:rPr>
          <w:rFonts w:cstheme="minorHAnsi"/>
        </w:rPr>
      </w:pPr>
      <w:r>
        <w:rPr>
          <w:rFonts w:cstheme="minorHAnsi"/>
        </w:rPr>
        <w:t xml:space="preserve">Mail: </w:t>
      </w:r>
      <w:hyperlink r:id="rId6" w:history="1">
        <w:r w:rsidRPr="002E2673">
          <w:rPr>
            <w:rStyle w:val="Hyperlink"/>
            <w:rFonts w:cstheme="minorHAnsi"/>
          </w:rPr>
          <w:t>info@ankaseramik.com.tr</w:t>
        </w:r>
      </w:hyperlink>
    </w:p>
    <w:p w:rsidR="00197B8A" w:rsidRPr="00197B8A" w:rsidRDefault="00197B8A" w:rsidP="00750C9C">
      <w:pPr>
        <w:spacing w:line="240" w:lineRule="auto"/>
        <w:ind w:firstLine="720"/>
      </w:pPr>
      <w:r>
        <w:rPr>
          <w:rFonts w:cstheme="minorHAnsi"/>
        </w:rPr>
        <w:t xml:space="preserve">Web </w:t>
      </w:r>
      <w:r w:rsidR="00CF60A7">
        <w:rPr>
          <w:rFonts w:cstheme="minorHAnsi"/>
        </w:rPr>
        <w:t>Site</w:t>
      </w:r>
      <w:r>
        <w:rPr>
          <w:rFonts w:cstheme="minorHAnsi"/>
        </w:rPr>
        <w:t>: www.ankaseramik.com.tr</w:t>
      </w:r>
    </w:p>
    <w:p w:rsidR="00802D5A" w:rsidRPr="00750C9C" w:rsidRDefault="00802D5A" w:rsidP="001C2C2A">
      <w:pPr>
        <w:spacing w:line="240" w:lineRule="auto"/>
        <w:rPr>
          <w:b/>
        </w:rPr>
      </w:pPr>
      <w:r w:rsidRPr="00750C9C">
        <w:rPr>
          <w:b/>
        </w:rPr>
        <w:t xml:space="preserve">5. </w:t>
      </w:r>
      <w:r w:rsidRPr="00750C9C">
        <w:rPr>
          <w:b/>
          <w:lang w:val="bg-BG"/>
        </w:rPr>
        <w:t>Система за оценяване</w:t>
      </w:r>
      <w:r w:rsidRPr="00750C9C">
        <w:rPr>
          <w:b/>
        </w:rPr>
        <w:t xml:space="preserve"> </w:t>
      </w:r>
      <w:r w:rsidR="00AA7A56" w:rsidRPr="00750C9C">
        <w:rPr>
          <w:b/>
          <w:lang w:val="bg-BG"/>
        </w:rPr>
        <w:t>и</w:t>
      </w:r>
      <w:r w:rsidRPr="00750C9C">
        <w:rPr>
          <w:b/>
          <w:lang w:val="bg-BG"/>
        </w:rPr>
        <w:t xml:space="preserve"> проверка на експлоатационните характеристики на строителния продукт</w:t>
      </w:r>
      <w:r w:rsidR="00CF60A7" w:rsidRPr="00750C9C">
        <w:rPr>
          <w:b/>
        </w:rPr>
        <w:t>:</w:t>
      </w:r>
    </w:p>
    <w:p w:rsidR="00802D5A" w:rsidRDefault="00802D5A" w:rsidP="00197B8A">
      <w:pPr>
        <w:spacing w:line="240" w:lineRule="auto"/>
        <w:jc w:val="center"/>
        <w:rPr>
          <w:lang w:val="bg-BG"/>
        </w:rPr>
      </w:pPr>
      <w:r>
        <w:rPr>
          <w:lang w:val="bg-BG"/>
        </w:rPr>
        <w:t>Система 4</w:t>
      </w:r>
    </w:p>
    <w:p w:rsidR="00802D5A" w:rsidRDefault="00802D5A" w:rsidP="001C2C2A">
      <w:pPr>
        <w:spacing w:line="240" w:lineRule="auto"/>
        <w:rPr>
          <w:lang w:val="bg-BG"/>
        </w:rPr>
      </w:pPr>
      <w:r>
        <w:t xml:space="preserve">6. </w:t>
      </w:r>
      <w:r>
        <w:rPr>
          <w:lang w:val="bg-BG"/>
        </w:rPr>
        <w:t>Деклариран</w:t>
      </w:r>
      <w:r w:rsidR="00CF60A7">
        <w:rPr>
          <w:lang w:val="bg-BG"/>
        </w:rPr>
        <w:t>и</w:t>
      </w:r>
      <w:r>
        <w:rPr>
          <w:lang w:val="bg-BG"/>
        </w:rPr>
        <w:t xml:space="preserve"> </w:t>
      </w:r>
      <w:r w:rsidR="00CF60A7">
        <w:rPr>
          <w:lang w:val="bg-BG"/>
        </w:rPr>
        <w:t>показатели</w:t>
      </w:r>
      <w:r>
        <w:rPr>
          <w:lang w:val="bg-BG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802D5A" w:rsidTr="00802D5A">
        <w:tc>
          <w:tcPr>
            <w:tcW w:w="3095" w:type="dxa"/>
          </w:tcPr>
          <w:p w:rsidR="00802D5A" w:rsidRPr="00CF60A7" w:rsidRDefault="00AA7A56">
            <w:pPr>
              <w:rPr>
                <w:b/>
                <w:lang w:val="bg-BG"/>
              </w:rPr>
            </w:pPr>
            <w:r w:rsidRPr="00CF60A7">
              <w:rPr>
                <w:b/>
                <w:lang w:val="bg-BG"/>
              </w:rPr>
              <w:t>Характеристики</w:t>
            </w:r>
          </w:p>
        </w:tc>
        <w:tc>
          <w:tcPr>
            <w:tcW w:w="3095" w:type="dxa"/>
          </w:tcPr>
          <w:p w:rsidR="00802D5A" w:rsidRPr="00CF60A7" w:rsidRDefault="00CF60A7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Показатели</w:t>
            </w:r>
          </w:p>
        </w:tc>
        <w:tc>
          <w:tcPr>
            <w:tcW w:w="3096" w:type="dxa"/>
          </w:tcPr>
          <w:p w:rsidR="00802D5A" w:rsidRPr="00CF60A7" w:rsidRDefault="00AA7A56">
            <w:pPr>
              <w:rPr>
                <w:b/>
              </w:rPr>
            </w:pPr>
            <w:r w:rsidRPr="00CF60A7">
              <w:rPr>
                <w:b/>
                <w:lang w:val="bg-BG"/>
              </w:rPr>
              <w:t>Технически спецификации</w:t>
            </w:r>
          </w:p>
        </w:tc>
      </w:tr>
      <w:tr w:rsidR="00802D5A" w:rsidTr="00802D5A">
        <w:tc>
          <w:tcPr>
            <w:tcW w:w="3095" w:type="dxa"/>
          </w:tcPr>
          <w:p w:rsidR="00802D5A" w:rsidRPr="00CF60A7" w:rsidRDefault="00140DDF">
            <w:pPr>
              <w:rPr>
                <w:b/>
                <w:lang w:val="bg-BG"/>
              </w:rPr>
            </w:pPr>
            <w:r w:rsidRPr="00CF60A7">
              <w:rPr>
                <w:b/>
                <w:lang w:val="bg-BG"/>
              </w:rPr>
              <w:t>Огнеопорност</w:t>
            </w:r>
          </w:p>
        </w:tc>
        <w:tc>
          <w:tcPr>
            <w:tcW w:w="3095" w:type="dxa"/>
          </w:tcPr>
          <w:p w:rsidR="00802D5A" w:rsidRPr="00AA7A56" w:rsidRDefault="00AA7A56">
            <w:r>
              <w:t>A1/A1FL</w:t>
            </w:r>
          </w:p>
        </w:tc>
        <w:tc>
          <w:tcPr>
            <w:tcW w:w="3096" w:type="dxa"/>
          </w:tcPr>
          <w:p w:rsidR="00802D5A" w:rsidRPr="00AA7A56" w:rsidRDefault="00AA7A56">
            <w:r>
              <w:t>EN 14441:2016</w:t>
            </w:r>
          </w:p>
        </w:tc>
      </w:tr>
      <w:tr w:rsidR="00802D5A" w:rsidTr="00802D5A">
        <w:tc>
          <w:tcPr>
            <w:tcW w:w="3095" w:type="dxa"/>
          </w:tcPr>
          <w:p w:rsidR="00802D5A" w:rsidRPr="00CF60A7" w:rsidRDefault="00140DDF">
            <w:pPr>
              <w:rPr>
                <w:b/>
                <w:lang w:val="bg-BG"/>
              </w:rPr>
            </w:pPr>
            <w:r w:rsidRPr="00CF60A7">
              <w:rPr>
                <w:b/>
                <w:lang w:val="bg-BG"/>
              </w:rPr>
              <w:t xml:space="preserve">Якост </w:t>
            </w:r>
            <w:r w:rsidR="00AA7A56" w:rsidRPr="00CF60A7">
              <w:rPr>
                <w:b/>
              </w:rPr>
              <w:t xml:space="preserve">, </w:t>
            </w:r>
            <w:r w:rsidR="00AA7A56" w:rsidRPr="00CF60A7">
              <w:rPr>
                <w:b/>
                <w:lang w:val="bg-BG"/>
              </w:rPr>
              <w:t xml:space="preserve">дебелина </w:t>
            </w:r>
            <w:r w:rsidR="00AA7A56" w:rsidRPr="00CF60A7">
              <w:rPr>
                <w:rFonts w:cstheme="minorHAnsi"/>
                <w:b/>
                <w:lang w:val="bg-BG"/>
              </w:rPr>
              <w:t>≥</w:t>
            </w:r>
            <w:r w:rsidR="00AA7A56" w:rsidRPr="00CF60A7">
              <w:rPr>
                <w:b/>
                <w:lang w:val="bg-BG"/>
              </w:rPr>
              <w:t>7,5</w:t>
            </w:r>
          </w:p>
        </w:tc>
        <w:tc>
          <w:tcPr>
            <w:tcW w:w="3095" w:type="dxa"/>
          </w:tcPr>
          <w:p w:rsidR="00802D5A" w:rsidRPr="00AA7A56" w:rsidRDefault="00AA7A56">
            <w:r>
              <w:rPr>
                <w:lang w:val="bg-BG"/>
              </w:rPr>
              <w:t>Не по-малко от 1300</w:t>
            </w:r>
            <w:r>
              <w:t>N</w:t>
            </w:r>
          </w:p>
        </w:tc>
        <w:tc>
          <w:tcPr>
            <w:tcW w:w="3096" w:type="dxa"/>
          </w:tcPr>
          <w:p w:rsidR="00802D5A" w:rsidRDefault="00AA7A56">
            <w:pPr>
              <w:rPr>
                <w:lang w:val="bg-BG"/>
              </w:rPr>
            </w:pPr>
            <w:r>
              <w:t>EN 14441:2016</w:t>
            </w:r>
          </w:p>
        </w:tc>
      </w:tr>
      <w:tr w:rsidR="00802D5A" w:rsidTr="00802D5A">
        <w:tc>
          <w:tcPr>
            <w:tcW w:w="3095" w:type="dxa"/>
          </w:tcPr>
          <w:p w:rsidR="00802D5A" w:rsidRPr="00CF60A7" w:rsidRDefault="00140DDF">
            <w:pPr>
              <w:rPr>
                <w:b/>
                <w:lang w:val="bg-BG"/>
              </w:rPr>
            </w:pPr>
            <w:r w:rsidRPr="00CF60A7">
              <w:rPr>
                <w:b/>
                <w:lang w:val="bg-BG"/>
              </w:rPr>
              <w:t xml:space="preserve">Якост </w:t>
            </w:r>
            <w:r w:rsidR="00AA7A56" w:rsidRPr="00CF60A7">
              <w:rPr>
                <w:b/>
              </w:rPr>
              <w:t xml:space="preserve">, </w:t>
            </w:r>
            <w:r w:rsidR="00AA7A56" w:rsidRPr="00CF60A7">
              <w:rPr>
                <w:b/>
                <w:lang w:val="bg-BG"/>
              </w:rPr>
              <w:t xml:space="preserve">дебелина </w:t>
            </w:r>
            <w:r w:rsidR="00AA7A56" w:rsidRPr="00CF60A7">
              <w:rPr>
                <w:rFonts w:cstheme="minorHAnsi"/>
                <w:b/>
                <w:lang w:val="bg-BG"/>
              </w:rPr>
              <w:t>≥</w:t>
            </w:r>
            <w:r w:rsidR="00AA7A56" w:rsidRPr="00CF60A7">
              <w:rPr>
                <w:b/>
                <w:lang w:val="bg-BG"/>
              </w:rPr>
              <w:t>7,5</w:t>
            </w:r>
          </w:p>
        </w:tc>
        <w:tc>
          <w:tcPr>
            <w:tcW w:w="3095" w:type="dxa"/>
          </w:tcPr>
          <w:p w:rsidR="00802D5A" w:rsidRDefault="00AA7A56">
            <w:pPr>
              <w:rPr>
                <w:lang w:val="bg-BG"/>
              </w:rPr>
            </w:pPr>
            <w:r>
              <w:rPr>
                <w:lang w:val="bg-BG"/>
              </w:rPr>
              <w:t xml:space="preserve">Не по-малко от </w:t>
            </w:r>
            <w:r>
              <w:t>7</w:t>
            </w:r>
            <w:r>
              <w:rPr>
                <w:lang w:val="bg-BG"/>
              </w:rPr>
              <w:t>00</w:t>
            </w:r>
            <w:r>
              <w:t>N</w:t>
            </w:r>
          </w:p>
        </w:tc>
        <w:tc>
          <w:tcPr>
            <w:tcW w:w="3096" w:type="dxa"/>
          </w:tcPr>
          <w:p w:rsidR="00802D5A" w:rsidRDefault="00AA7A56">
            <w:pPr>
              <w:rPr>
                <w:lang w:val="bg-BG"/>
              </w:rPr>
            </w:pPr>
            <w:r>
              <w:t>EN 14441:2016</w:t>
            </w:r>
          </w:p>
        </w:tc>
      </w:tr>
      <w:tr w:rsidR="00802D5A" w:rsidTr="00802D5A">
        <w:tc>
          <w:tcPr>
            <w:tcW w:w="3095" w:type="dxa"/>
          </w:tcPr>
          <w:p w:rsidR="00802D5A" w:rsidRPr="00CF60A7" w:rsidRDefault="00AA7A56">
            <w:pPr>
              <w:rPr>
                <w:b/>
                <w:lang w:val="bg-BG"/>
              </w:rPr>
            </w:pPr>
            <w:r w:rsidRPr="00CF60A7">
              <w:rPr>
                <w:b/>
                <w:lang w:val="bg-BG"/>
              </w:rPr>
              <w:t>Устойчивост на термичен удар</w:t>
            </w:r>
          </w:p>
        </w:tc>
        <w:tc>
          <w:tcPr>
            <w:tcW w:w="3095" w:type="dxa"/>
          </w:tcPr>
          <w:p w:rsidR="00802D5A" w:rsidRDefault="00CF60A7">
            <w:pPr>
              <w:rPr>
                <w:lang w:val="bg-BG"/>
              </w:rPr>
            </w:pPr>
            <w:r>
              <w:rPr>
                <w:lang w:val="bg-BG"/>
              </w:rPr>
              <w:t>Има</w:t>
            </w:r>
          </w:p>
        </w:tc>
        <w:tc>
          <w:tcPr>
            <w:tcW w:w="3096" w:type="dxa"/>
          </w:tcPr>
          <w:p w:rsidR="00802D5A" w:rsidRDefault="00AA7A56">
            <w:pPr>
              <w:rPr>
                <w:lang w:val="bg-BG"/>
              </w:rPr>
            </w:pPr>
            <w:r>
              <w:t>EN 14441:2016</w:t>
            </w:r>
          </w:p>
        </w:tc>
      </w:tr>
      <w:tr w:rsidR="00802D5A" w:rsidTr="00802D5A">
        <w:tc>
          <w:tcPr>
            <w:tcW w:w="3095" w:type="dxa"/>
          </w:tcPr>
          <w:p w:rsidR="00802D5A" w:rsidRPr="00CF60A7" w:rsidRDefault="00AA7A56">
            <w:pPr>
              <w:rPr>
                <w:b/>
              </w:rPr>
            </w:pPr>
            <w:r w:rsidRPr="00CF60A7">
              <w:rPr>
                <w:b/>
              </w:rPr>
              <w:t>O</w:t>
            </w:r>
            <w:r w:rsidRPr="00CF60A7">
              <w:rPr>
                <w:b/>
                <w:lang w:val="bg-BG"/>
              </w:rPr>
              <w:t>тделяне на опасни вещества</w:t>
            </w:r>
            <w:r w:rsidRPr="00CF60A7">
              <w:rPr>
                <w:b/>
              </w:rPr>
              <w:t>:</w:t>
            </w:r>
          </w:p>
        </w:tc>
        <w:tc>
          <w:tcPr>
            <w:tcW w:w="3095" w:type="dxa"/>
          </w:tcPr>
          <w:p w:rsidR="00802D5A" w:rsidRDefault="00802D5A">
            <w:pPr>
              <w:rPr>
                <w:lang w:val="bg-BG"/>
              </w:rPr>
            </w:pPr>
          </w:p>
        </w:tc>
        <w:tc>
          <w:tcPr>
            <w:tcW w:w="3096" w:type="dxa"/>
          </w:tcPr>
          <w:p w:rsidR="00802D5A" w:rsidRDefault="00802D5A">
            <w:pPr>
              <w:rPr>
                <w:lang w:val="bg-BG"/>
              </w:rPr>
            </w:pPr>
          </w:p>
        </w:tc>
      </w:tr>
      <w:tr w:rsidR="00802D5A" w:rsidTr="00802D5A">
        <w:tc>
          <w:tcPr>
            <w:tcW w:w="3095" w:type="dxa"/>
          </w:tcPr>
          <w:p w:rsidR="00802D5A" w:rsidRPr="00AA7A56" w:rsidRDefault="00AA7A56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Олово</w:t>
            </w:r>
          </w:p>
        </w:tc>
        <w:tc>
          <w:tcPr>
            <w:tcW w:w="3095" w:type="dxa"/>
          </w:tcPr>
          <w:p w:rsidR="00802D5A" w:rsidRPr="00AA7A56" w:rsidRDefault="00AA7A56">
            <w:pPr>
              <w:rPr>
                <w:lang w:val="bg-BG"/>
              </w:rPr>
            </w:pPr>
            <w:r>
              <w:rPr>
                <w:rFonts w:cstheme="minorHAnsi"/>
                <w:lang w:val="bg-BG"/>
              </w:rPr>
              <w:t>&lt;</w:t>
            </w:r>
            <w:r>
              <w:t>0,2</w:t>
            </w:r>
            <w:r>
              <w:rPr>
                <w:lang w:val="bg-BG"/>
              </w:rPr>
              <w:t>мг/м2</w:t>
            </w:r>
          </w:p>
        </w:tc>
        <w:tc>
          <w:tcPr>
            <w:tcW w:w="3096" w:type="dxa"/>
          </w:tcPr>
          <w:p w:rsidR="00802D5A" w:rsidRDefault="00AA7A56">
            <w:pPr>
              <w:rPr>
                <w:lang w:val="bg-BG"/>
              </w:rPr>
            </w:pPr>
            <w:r>
              <w:t>EN 14441:2016</w:t>
            </w:r>
          </w:p>
        </w:tc>
      </w:tr>
      <w:tr w:rsidR="00802D5A" w:rsidTr="00802D5A">
        <w:tc>
          <w:tcPr>
            <w:tcW w:w="3095" w:type="dxa"/>
          </w:tcPr>
          <w:p w:rsidR="00802D5A" w:rsidRPr="00AA7A56" w:rsidRDefault="00AA7A56">
            <w:pPr>
              <w:rPr>
                <w:lang w:val="bg-BG"/>
              </w:rPr>
            </w:pPr>
            <w:r>
              <w:rPr>
                <w:lang w:val="bg-BG"/>
              </w:rPr>
              <w:t>Кадмий</w:t>
            </w:r>
          </w:p>
        </w:tc>
        <w:tc>
          <w:tcPr>
            <w:tcW w:w="3095" w:type="dxa"/>
          </w:tcPr>
          <w:p w:rsidR="00802D5A" w:rsidRDefault="00AA7A56">
            <w:pPr>
              <w:rPr>
                <w:lang w:val="bg-BG"/>
              </w:rPr>
            </w:pPr>
            <w:r>
              <w:rPr>
                <w:rFonts w:cstheme="minorHAnsi"/>
                <w:lang w:val="bg-BG"/>
              </w:rPr>
              <w:t>&lt;</w:t>
            </w:r>
            <w:r>
              <w:t>0,</w:t>
            </w:r>
            <w:r>
              <w:rPr>
                <w:lang w:val="bg-BG"/>
              </w:rPr>
              <w:t>3мг/м2</w:t>
            </w:r>
          </w:p>
        </w:tc>
        <w:tc>
          <w:tcPr>
            <w:tcW w:w="3096" w:type="dxa"/>
          </w:tcPr>
          <w:p w:rsidR="00802D5A" w:rsidRDefault="00AA7A56">
            <w:pPr>
              <w:rPr>
                <w:lang w:val="bg-BG"/>
              </w:rPr>
            </w:pPr>
            <w:r>
              <w:t>EN 14441:2016</w:t>
            </w:r>
          </w:p>
        </w:tc>
      </w:tr>
      <w:tr w:rsidR="00802D5A" w:rsidTr="00802D5A">
        <w:tc>
          <w:tcPr>
            <w:tcW w:w="3095" w:type="dxa"/>
          </w:tcPr>
          <w:p w:rsidR="00802D5A" w:rsidRPr="00CF60A7" w:rsidRDefault="00AA7A56" w:rsidP="00C114DB">
            <w:pPr>
              <w:rPr>
                <w:b/>
              </w:rPr>
            </w:pPr>
            <w:r w:rsidRPr="00CF60A7">
              <w:rPr>
                <w:b/>
                <w:lang w:val="bg-BG"/>
              </w:rPr>
              <w:t>Издържливост на:</w:t>
            </w:r>
          </w:p>
        </w:tc>
        <w:tc>
          <w:tcPr>
            <w:tcW w:w="3095" w:type="dxa"/>
          </w:tcPr>
          <w:p w:rsidR="00802D5A" w:rsidRDefault="00802D5A" w:rsidP="00C114DB">
            <w:pPr>
              <w:rPr>
                <w:lang w:val="bg-BG"/>
              </w:rPr>
            </w:pPr>
          </w:p>
        </w:tc>
        <w:tc>
          <w:tcPr>
            <w:tcW w:w="3096" w:type="dxa"/>
          </w:tcPr>
          <w:p w:rsidR="00802D5A" w:rsidRDefault="00802D5A" w:rsidP="00C114DB">
            <w:pPr>
              <w:rPr>
                <w:lang w:val="bg-BG"/>
              </w:rPr>
            </w:pPr>
          </w:p>
        </w:tc>
      </w:tr>
      <w:tr w:rsidR="00802D5A" w:rsidTr="00802D5A">
        <w:tc>
          <w:tcPr>
            <w:tcW w:w="3095" w:type="dxa"/>
          </w:tcPr>
          <w:p w:rsidR="00802D5A" w:rsidRDefault="00AA7A56" w:rsidP="00C114DB">
            <w:pPr>
              <w:rPr>
                <w:lang w:val="bg-BG"/>
              </w:rPr>
            </w:pPr>
            <w:r>
              <w:rPr>
                <w:lang w:val="bg-BG"/>
              </w:rPr>
              <w:t xml:space="preserve">Вътрешни </w:t>
            </w:r>
            <w:r w:rsidR="00DD2F8E">
              <w:rPr>
                <w:lang w:val="bg-BG"/>
              </w:rPr>
              <w:t>условия</w:t>
            </w:r>
          </w:p>
        </w:tc>
        <w:tc>
          <w:tcPr>
            <w:tcW w:w="3095" w:type="dxa"/>
          </w:tcPr>
          <w:p w:rsidR="00802D5A" w:rsidRDefault="00CF60A7" w:rsidP="00C114DB">
            <w:pPr>
              <w:rPr>
                <w:lang w:val="bg-BG"/>
              </w:rPr>
            </w:pPr>
            <w:r>
              <w:rPr>
                <w:lang w:val="bg-BG"/>
              </w:rPr>
              <w:t>Има</w:t>
            </w:r>
          </w:p>
        </w:tc>
        <w:tc>
          <w:tcPr>
            <w:tcW w:w="3096" w:type="dxa"/>
          </w:tcPr>
          <w:p w:rsidR="00802D5A" w:rsidRDefault="00AA7A56" w:rsidP="00C114DB">
            <w:pPr>
              <w:rPr>
                <w:lang w:val="bg-BG"/>
              </w:rPr>
            </w:pPr>
            <w:r>
              <w:t>EN 14441:2016</w:t>
            </w:r>
          </w:p>
        </w:tc>
      </w:tr>
      <w:tr w:rsidR="00802D5A" w:rsidTr="00802D5A">
        <w:tc>
          <w:tcPr>
            <w:tcW w:w="3095" w:type="dxa"/>
          </w:tcPr>
          <w:p w:rsidR="00802D5A" w:rsidRDefault="00DD2F8E" w:rsidP="00C114DB">
            <w:r>
              <w:rPr>
                <w:lang w:val="bg-BG"/>
              </w:rPr>
              <w:t>Външни условия</w:t>
            </w:r>
          </w:p>
          <w:p w:rsidR="00DD2F8E" w:rsidRPr="00DD2F8E" w:rsidRDefault="00DD2F8E" w:rsidP="00C114DB">
            <w:r>
              <w:rPr>
                <w:lang w:val="bg-BG"/>
              </w:rPr>
              <w:t>Устойчи</w:t>
            </w:r>
            <w:r w:rsidR="007D433A">
              <w:rPr>
                <w:lang w:val="bg-BG"/>
              </w:rPr>
              <w:t>вост на замръзване и размра</w:t>
            </w:r>
            <w:r w:rsidR="00140DDF">
              <w:rPr>
                <w:lang w:val="bg-BG"/>
              </w:rPr>
              <w:t>зяване</w:t>
            </w:r>
          </w:p>
        </w:tc>
        <w:tc>
          <w:tcPr>
            <w:tcW w:w="3095" w:type="dxa"/>
          </w:tcPr>
          <w:p w:rsidR="00802D5A" w:rsidRDefault="007D433A" w:rsidP="00C114DB">
            <w:pPr>
              <w:rPr>
                <w:lang w:val="bg-BG"/>
              </w:rPr>
            </w:pPr>
            <w:r>
              <w:rPr>
                <w:lang w:val="bg-BG"/>
              </w:rPr>
              <w:t>Има</w:t>
            </w:r>
          </w:p>
        </w:tc>
        <w:tc>
          <w:tcPr>
            <w:tcW w:w="3096" w:type="dxa"/>
          </w:tcPr>
          <w:p w:rsidR="00802D5A" w:rsidRDefault="00DD2F8E" w:rsidP="00C114DB">
            <w:pPr>
              <w:rPr>
                <w:lang w:val="bg-BG"/>
              </w:rPr>
            </w:pPr>
            <w:r>
              <w:t>EN 14441:2016</w:t>
            </w:r>
          </w:p>
        </w:tc>
      </w:tr>
      <w:tr w:rsidR="00802D5A" w:rsidTr="00802D5A">
        <w:tc>
          <w:tcPr>
            <w:tcW w:w="3095" w:type="dxa"/>
          </w:tcPr>
          <w:p w:rsidR="00802D5A" w:rsidRPr="007D433A" w:rsidRDefault="00DD2F8E" w:rsidP="00C114DB">
            <w:pPr>
              <w:rPr>
                <w:b/>
              </w:rPr>
            </w:pPr>
            <w:r w:rsidRPr="007D433A">
              <w:rPr>
                <w:b/>
                <w:lang w:val="bg-BG"/>
              </w:rPr>
              <w:t>Здравина на връзката</w:t>
            </w:r>
            <w:r w:rsidRPr="007D433A">
              <w:rPr>
                <w:b/>
              </w:rPr>
              <w:t>/</w:t>
            </w:r>
            <w:r w:rsidRPr="007D433A">
              <w:rPr>
                <w:b/>
                <w:lang w:val="bg-BG"/>
              </w:rPr>
              <w:t>прилепване</w:t>
            </w:r>
            <w:r w:rsidR="0094231E" w:rsidRPr="007D433A">
              <w:rPr>
                <w:b/>
              </w:rPr>
              <w:t>:</w:t>
            </w:r>
          </w:p>
        </w:tc>
        <w:tc>
          <w:tcPr>
            <w:tcW w:w="3095" w:type="dxa"/>
          </w:tcPr>
          <w:p w:rsidR="00802D5A" w:rsidRDefault="00802D5A" w:rsidP="00C114DB">
            <w:pPr>
              <w:rPr>
                <w:lang w:val="bg-BG"/>
              </w:rPr>
            </w:pPr>
          </w:p>
        </w:tc>
        <w:tc>
          <w:tcPr>
            <w:tcW w:w="3096" w:type="dxa"/>
          </w:tcPr>
          <w:p w:rsidR="00802D5A" w:rsidRDefault="00802D5A" w:rsidP="00C114DB">
            <w:pPr>
              <w:rPr>
                <w:lang w:val="bg-BG"/>
              </w:rPr>
            </w:pPr>
          </w:p>
        </w:tc>
      </w:tr>
      <w:tr w:rsidR="00802D5A" w:rsidTr="00802D5A">
        <w:tc>
          <w:tcPr>
            <w:tcW w:w="3095" w:type="dxa"/>
          </w:tcPr>
          <w:p w:rsidR="00802D5A" w:rsidRPr="00DD2F8E" w:rsidRDefault="00DD2F8E" w:rsidP="00C114DB">
            <w:pPr>
              <w:rPr>
                <w:lang w:val="bg-BG"/>
              </w:rPr>
            </w:pPr>
            <w:r>
              <w:rPr>
                <w:lang w:val="bg-BG"/>
              </w:rPr>
              <w:t>Циментов</w:t>
            </w:r>
            <w:r>
              <w:t xml:space="preserve">o </w:t>
            </w:r>
            <w:r>
              <w:rPr>
                <w:lang w:val="bg-BG"/>
              </w:rPr>
              <w:t>лепило</w:t>
            </w:r>
          </w:p>
        </w:tc>
        <w:tc>
          <w:tcPr>
            <w:tcW w:w="3095" w:type="dxa"/>
          </w:tcPr>
          <w:p w:rsidR="00802D5A" w:rsidRPr="00DD2F8E" w:rsidRDefault="00DD2F8E" w:rsidP="00C114DB">
            <w:r>
              <w:rPr>
                <w:rFonts w:cstheme="minorHAnsi"/>
                <w:lang w:val="bg-BG"/>
              </w:rPr>
              <w:t>≥</w:t>
            </w:r>
            <w:r>
              <w:t>0,5 N/mm2</w:t>
            </w:r>
          </w:p>
        </w:tc>
        <w:tc>
          <w:tcPr>
            <w:tcW w:w="3096" w:type="dxa"/>
          </w:tcPr>
          <w:p w:rsidR="00802D5A" w:rsidRDefault="00DD2F8E" w:rsidP="00C114DB">
            <w:pPr>
              <w:rPr>
                <w:lang w:val="bg-BG"/>
              </w:rPr>
            </w:pPr>
            <w:r>
              <w:t>EN 14441:2016</w:t>
            </w:r>
          </w:p>
        </w:tc>
      </w:tr>
      <w:tr w:rsidR="00DD2F8E" w:rsidTr="00C114DB">
        <w:tc>
          <w:tcPr>
            <w:tcW w:w="3095" w:type="dxa"/>
          </w:tcPr>
          <w:p w:rsidR="00DD2F8E" w:rsidRDefault="00DD2F8E" w:rsidP="00C114DB">
            <w:pPr>
              <w:rPr>
                <w:lang w:val="bg-BG"/>
              </w:rPr>
            </w:pPr>
            <w:r>
              <w:rPr>
                <w:lang w:val="bg-BG"/>
              </w:rPr>
              <w:t>Дисперсионно лепило</w:t>
            </w:r>
          </w:p>
        </w:tc>
        <w:tc>
          <w:tcPr>
            <w:tcW w:w="3095" w:type="dxa"/>
          </w:tcPr>
          <w:p w:rsidR="00DD2F8E" w:rsidRPr="00DD2F8E" w:rsidRDefault="00DD2F8E" w:rsidP="00C114DB">
            <w:r>
              <w:t>NPD</w:t>
            </w:r>
          </w:p>
        </w:tc>
        <w:tc>
          <w:tcPr>
            <w:tcW w:w="3096" w:type="dxa"/>
          </w:tcPr>
          <w:p w:rsidR="00DD2F8E" w:rsidRDefault="00DD2F8E" w:rsidP="00C114DB">
            <w:pPr>
              <w:rPr>
                <w:lang w:val="bg-BG"/>
              </w:rPr>
            </w:pPr>
            <w:r>
              <w:t>EN 14441:2016</w:t>
            </w:r>
          </w:p>
        </w:tc>
      </w:tr>
      <w:tr w:rsidR="00DD2F8E" w:rsidTr="00C114DB">
        <w:tc>
          <w:tcPr>
            <w:tcW w:w="3095" w:type="dxa"/>
          </w:tcPr>
          <w:p w:rsidR="00DD2F8E" w:rsidRDefault="00DD2F8E" w:rsidP="00C114DB">
            <w:pPr>
              <w:rPr>
                <w:lang w:val="bg-BG"/>
              </w:rPr>
            </w:pPr>
            <w:r>
              <w:rPr>
                <w:lang w:val="bg-BG"/>
              </w:rPr>
              <w:t>Лепило от смола</w:t>
            </w:r>
          </w:p>
        </w:tc>
        <w:tc>
          <w:tcPr>
            <w:tcW w:w="3095" w:type="dxa"/>
          </w:tcPr>
          <w:p w:rsidR="00DD2F8E" w:rsidRDefault="00DD2F8E" w:rsidP="00C114DB">
            <w:pPr>
              <w:rPr>
                <w:lang w:val="bg-BG"/>
              </w:rPr>
            </w:pPr>
            <w:r>
              <w:t>NPD</w:t>
            </w:r>
          </w:p>
        </w:tc>
        <w:tc>
          <w:tcPr>
            <w:tcW w:w="3096" w:type="dxa"/>
          </w:tcPr>
          <w:p w:rsidR="00DD2F8E" w:rsidRDefault="00DD2F8E" w:rsidP="00C114DB">
            <w:pPr>
              <w:rPr>
                <w:lang w:val="bg-BG"/>
              </w:rPr>
            </w:pPr>
            <w:r>
              <w:t>EN 14441:2016</w:t>
            </w:r>
          </w:p>
        </w:tc>
      </w:tr>
      <w:tr w:rsidR="00DD2F8E" w:rsidTr="00C114DB">
        <w:tc>
          <w:tcPr>
            <w:tcW w:w="3095" w:type="dxa"/>
          </w:tcPr>
          <w:p w:rsidR="00DD2F8E" w:rsidRPr="007D433A" w:rsidRDefault="00DD2F8E" w:rsidP="00C114DB">
            <w:pPr>
              <w:rPr>
                <w:b/>
                <w:lang w:val="bg-BG"/>
              </w:rPr>
            </w:pPr>
            <w:r w:rsidRPr="007D433A">
              <w:rPr>
                <w:b/>
                <w:lang w:val="bg-BG"/>
              </w:rPr>
              <w:t>Хлъзгавост:</w:t>
            </w:r>
          </w:p>
        </w:tc>
        <w:tc>
          <w:tcPr>
            <w:tcW w:w="3095" w:type="dxa"/>
          </w:tcPr>
          <w:p w:rsidR="00DD2F8E" w:rsidRPr="00DD2F8E" w:rsidRDefault="00DD2F8E" w:rsidP="00C114DB">
            <w:pPr>
              <w:rPr>
                <w:lang w:val="bg-BG"/>
              </w:rPr>
            </w:pPr>
            <w:r>
              <w:rPr>
                <w:lang w:val="bg-BG"/>
              </w:rPr>
              <w:t>Информация в  каталога</w:t>
            </w:r>
          </w:p>
        </w:tc>
        <w:tc>
          <w:tcPr>
            <w:tcW w:w="3096" w:type="dxa"/>
          </w:tcPr>
          <w:p w:rsidR="00DD2F8E" w:rsidRDefault="00DD2F8E" w:rsidP="00C114DB">
            <w:pPr>
              <w:rPr>
                <w:lang w:val="bg-BG"/>
              </w:rPr>
            </w:pPr>
            <w:r>
              <w:t>EN 14441:2016</w:t>
            </w:r>
          </w:p>
        </w:tc>
      </w:tr>
    </w:tbl>
    <w:p w:rsidR="00DA1F81" w:rsidRDefault="007D433A">
      <w:r>
        <w:rPr>
          <w:lang w:val="bg-BG"/>
        </w:rPr>
        <w:t xml:space="preserve">Показателите на </w:t>
      </w:r>
      <w:r w:rsidR="00DD2F8E" w:rsidRPr="00DD2F8E">
        <w:rPr>
          <w:lang w:val="bg-BG"/>
        </w:rPr>
        <w:t>продукта, посочен</w:t>
      </w:r>
      <w:r>
        <w:rPr>
          <w:lang w:val="bg-BG"/>
        </w:rPr>
        <w:t>и</w:t>
      </w:r>
      <w:r w:rsidR="00DD2F8E" w:rsidRPr="00DD2F8E">
        <w:rPr>
          <w:lang w:val="bg-BG"/>
        </w:rPr>
        <w:t xml:space="preserve"> в точки 1</w:t>
      </w:r>
      <w:r w:rsidR="00DD2F8E">
        <w:rPr>
          <w:lang w:val="bg-BG"/>
        </w:rPr>
        <w:t xml:space="preserve"> и 2 са в </w:t>
      </w:r>
      <w:r w:rsidR="00DD2F8E" w:rsidRPr="00DD2F8E">
        <w:rPr>
          <w:lang w:val="bg-BG"/>
        </w:rPr>
        <w:t xml:space="preserve">съответствие с декларираните характеристики в </w:t>
      </w:r>
      <w:r w:rsidR="00DD2F8E">
        <w:rPr>
          <w:lang w:val="bg-BG"/>
        </w:rPr>
        <w:t xml:space="preserve">точка </w:t>
      </w:r>
      <w:r w:rsidR="00DD2F8E" w:rsidRPr="00DD2F8E">
        <w:rPr>
          <w:lang w:val="bg-BG"/>
        </w:rPr>
        <w:t>6</w:t>
      </w:r>
      <w:r w:rsidR="00DD2F8E">
        <w:rPr>
          <w:lang w:val="bg-BG"/>
        </w:rPr>
        <w:t xml:space="preserve">.  Тази декларация за експлоатация </w:t>
      </w:r>
      <w:r>
        <w:rPr>
          <w:lang w:val="bg-BG"/>
        </w:rPr>
        <w:t xml:space="preserve">се дава изцяло от </w:t>
      </w:r>
      <w:r w:rsidR="001C2C2A">
        <w:rPr>
          <w:lang w:val="bg-BG"/>
        </w:rPr>
        <w:t>производителя</w:t>
      </w:r>
      <w:r>
        <w:rPr>
          <w:lang w:val="bg-BG"/>
        </w:rPr>
        <w:t>т</w:t>
      </w:r>
      <w:r w:rsidR="001C2C2A">
        <w:rPr>
          <w:lang w:val="bg-BG"/>
        </w:rPr>
        <w:t>, посочен в точка</w:t>
      </w:r>
      <w:r w:rsidR="001C2C2A">
        <w:t xml:space="preserve"> 4. </w:t>
      </w:r>
    </w:p>
    <w:p w:rsidR="00750C9C" w:rsidRDefault="00750C9C">
      <w:pPr>
        <w:rPr>
          <w:lang w:val="bg-BG"/>
        </w:rPr>
      </w:pPr>
      <w:r>
        <w:rPr>
          <w:lang w:val="bg-BG"/>
        </w:rPr>
        <w:t>П</w:t>
      </w:r>
      <w:r w:rsidRPr="00750C9C">
        <w:rPr>
          <w:lang w:val="bg-BG"/>
        </w:rPr>
        <w:t>одписан за и от името на производителя</w:t>
      </w:r>
      <w:r>
        <w:rPr>
          <w:lang w:val="bg-BG"/>
        </w:rPr>
        <w:t>:</w:t>
      </w:r>
    </w:p>
    <w:p w:rsidR="00750C9C" w:rsidRDefault="00750C9C">
      <w:pPr>
        <w:rPr>
          <w:rFonts w:cstheme="minorHAnsi"/>
          <w:lang w:val="bg-BG"/>
        </w:rPr>
      </w:pPr>
      <w:r>
        <w:t xml:space="preserve">Ahmet </w:t>
      </w:r>
      <w:proofErr w:type="spellStart"/>
      <w:r>
        <w:t>Levent</w:t>
      </w:r>
      <w:proofErr w:type="spellEnd"/>
      <w:r>
        <w:t xml:space="preserve"> </w:t>
      </w:r>
      <w:r>
        <w:rPr>
          <w:rFonts w:cstheme="minorHAnsi"/>
        </w:rPr>
        <w:t xml:space="preserve">ÇINARBAŞ – </w:t>
      </w:r>
      <w:r>
        <w:rPr>
          <w:rFonts w:cstheme="minorHAnsi"/>
          <w:lang w:val="bg-BG"/>
        </w:rPr>
        <w:t>директор на финансов и административен отдел</w:t>
      </w:r>
    </w:p>
    <w:p w:rsidR="00750C9C" w:rsidRPr="00750C9C" w:rsidRDefault="00750C9C">
      <w:proofErr w:type="spellStart"/>
      <w:r>
        <w:rPr>
          <w:rFonts w:cstheme="minorHAnsi"/>
        </w:rPr>
        <w:t>Çifteler</w:t>
      </w:r>
      <w:proofErr w:type="spellEnd"/>
      <w:r>
        <w:rPr>
          <w:rFonts w:cstheme="minorHAnsi"/>
        </w:rPr>
        <w:t>/ ESKIŞEHIR/ TURKEY – 11.06.2018</w:t>
      </w:r>
      <w:bookmarkStart w:id="0" w:name="_GoBack"/>
      <w:bookmarkEnd w:id="0"/>
    </w:p>
    <w:p w:rsidR="007D433A" w:rsidRPr="007D433A" w:rsidRDefault="007D433A">
      <w:pPr>
        <w:rPr>
          <w:lang w:val="bg-BG"/>
        </w:rPr>
      </w:pPr>
    </w:p>
    <w:sectPr w:rsidR="007D433A" w:rsidRPr="007D433A" w:rsidSect="00C11E1C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0C"/>
    <w:multiLevelType w:val="hybridMultilevel"/>
    <w:tmpl w:val="A3AA3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C"/>
    <w:rsid w:val="000B7EA3"/>
    <w:rsid w:val="00140DDF"/>
    <w:rsid w:val="00197B8A"/>
    <w:rsid w:val="001C2C2A"/>
    <w:rsid w:val="00222F5A"/>
    <w:rsid w:val="002B4946"/>
    <w:rsid w:val="003C12F2"/>
    <w:rsid w:val="004449A3"/>
    <w:rsid w:val="006515BE"/>
    <w:rsid w:val="00750C9C"/>
    <w:rsid w:val="007D433A"/>
    <w:rsid w:val="00802D5A"/>
    <w:rsid w:val="00896DEC"/>
    <w:rsid w:val="0094231E"/>
    <w:rsid w:val="0096087C"/>
    <w:rsid w:val="00AA7A56"/>
    <w:rsid w:val="00C11E1C"/>
    <w:rsid w:val="00CF60A7"/>
    <w:rsid w:val="00DA0A4D"/>
    <w:rsid w:val="00DA1F81"/>
    <w:rsid w:val="00DD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7B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0A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7B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0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ankaseramik.com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2023-06-07T12:00:00Z</cp:lastPrinted>
  <dcterms:created xsi:type="dcterms:W3CDTF">2023-06-07T11:49:00Z</dcterms:created>
  <dcterms:modified xsi:type="dcterms:W3CDTF">2023-06-07T12:00:00Z</dcterms:modified>
</cp:coreProperties>
</file>